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08" w:rsidRPr="00BD12E1" w:rsidRDefault="007F2808" w:rsidP="007F2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12E1">
        <w:rPr>
          <w:rFonts w:ascii="Times New Roman" w:hAnsi="Times New Roman" w:cs="Times New Roman"/>
          <w:b/>
          <w:sz w:val="28"/>
          <w:szCs w:val="28"/>
        </w:rPr>
        <w:t>Прокурор разъясняет. Уголовная ответственность за незаконное образование юридического лица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Положениями ст.173.2 УК РФ предусмотрена ответственность за предоставление документа, удостоверяющего личность для внесения в Единый государственный реестр юридических лиц недостоверных сведений о подставном лице.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Таким образом, предоставляя третьим лицам документы для регистрации организации, не намереваясь осуществлять дальнейшее управление данным юридическим лицом, гражданин совершает противоправное деяние.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Зачастую целью создания подобных «фирм-однодневок» является их дальнейшее использование в хозяйственной деятельности для уклонения от налогообложения или совершения иных противоправных деяний, в том числе связанных с приданием легальности денежным средствам, добытым преступным путем.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За истекший период 2020 года Магаданским городским судом рассмотрено 2 уголовных дела с привлечением к ответственности 2 жителей областного центра, которые, не намереваясь осуществлять управление юридическими лицами, поддались на уговоры недобросовестных предпринимателей и за денежное вознаграждение в размере 1000 рублей оформили себя в качестве руководителей предприятий, тем самым совершив преступление, предусмотренное ч.1 ст. 173.2 УК РФ.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В дальнейшем указанные «фирмы-однодневки» использовались злоумышленниками в преступных схемах по уклонению от налогообложения.</w:t>
      </w:r>
    </w:p>
    <w:p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F27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Учитывая обстоятельства совершения преступлений, активное способствование расследованию уголовных дел и установлению лиц, фактически осуществлявших руководство фиктивными предприятиями, суд по результатам рассмотрения ходатайств органа предварительного расследования о применении к виновным мер уголовно - правового характера, назначил им наказание в виде штрафа в размере 20 тыс. и 30 тыс. руб. соответственно.</w:t>
      </w:r>
      <w:bookmarkEnd w:id="0"/>
    </w:p>
    <w:sectPr w:rsidR="00E84F27" w:rsidRPr="007F2808" w:rsidSect="00F4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222C"/>
    <w:rsid w:val="007F2808"/>
    <w:rsid w:val="009A222C"/>
    <w:rsid w:val="00AB6618"/>
    <w:rsid w:val="00BD12E1"/>
    <w:rsid w:val="00E5695A"/>
    <w:rsid w:val="00E84F27"/>
    <w:rsid w:val="00F4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user</cp:lastModifiedBy>
  <cp:revision>7</cp:revision>
  <cp:lastPrinted>2020-06-25T08:30:00Z</cp:lastPrinted>
  <dcterms:created xsi:type="dcterms:W3CDTF">2020-06-23T07:12:00Z</dcterms:created>
  <dcterms:modified xsi:type="dcterms:W3CDTF">2020-06-25T08:30:00Z</dcterms:modified>
</cp:coreProperties>
</file>